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8C229F" w14:textId="77777777" w:rsidR="00BF201E" w:rsidRPr="001D7D6B" w:rsidRDefault="00BF201E" w:rsidP="00BF201E">
      <w:pPr>
        <w:spacing w:line="480" w:lineRule="auto"/>
        <w:ind w:firstLine="720"/>
        <w:rPr>
          <w:rFonts w:ascii="Times New Roman" w:hAnsi="Times New Roman" w:cs="Times New Roman"/>
          <w:sz w:val="24"/>
          <w:szCs w:val="24"/>
        </w:rPr>
      </w:pPr>
    </w:p>
    <w:p w14:paraId="7C9C03C1" w14:textId="77777777" w:rsidR="00BF201E" w:rsidRPr="001D7D6B" w:rsidRDefault="00BF201E" w:rsidP="00BF201E">
      <w:pPr>
        <w:spacing w:line="480" w:lineRule="auto"/>
        <w:ind w:firstLine="720"/>
        <w:rPr>
          <w:rFonts w:ascii="Times New Roman" w:hAnsi="Times New Roman" w:cs="Times New Roman"/>
          <w:sz w:val="24"/>
          <w:szCs w:val="24"/>
        </w:rPr>
      </w:pPr>
    </w:p>
    <w:p w14:paraId="31432DA7" w14:textId="038AE590" w:rsidR="00BF201E" w:rsidRPr="001D7D6B" w:rsidRDefault="00BF201E" w:rsidP="00BF201E">
      <w:pPr>
        <w:spacing w:line="480" w:lineRule="auto"/>
        <w:rPr>
          <w:rFonts w:ascii="Times New Roman" w:hAnsi="Times New Roman" w:cs="Times New Roman"/>
          <w:sz w:val="24"/>
          <w:szCs w:val="24"/>
        </w:rPr>
      </w:pPr>
    </w:p>
    <w:p w14:paraId="02957EC9" w14:textId="77777777" w:rsidR="00BF201E" w:rsidRPr="001D7D6B" w:rsidRDefault="00BF201E" w:rsidP="00BF201E">
      <w:pPr>
        <w:spacing w:line="480" w:lineRule="auto"/>
        <w:rPr>
          <w:rFonts w:ascii="Times New Roman" w:hAnsi="Times New Roman" w:cs="Times New Roman"/>
          <w:sz w:val="24"/>
          <w:szCs w:val="24"/>
        </w:rPr>
      </w:pPr>
    </w:p>
    <w:p w14:paraId="6F762944" w14:textId="77777777" w:rsidR="00BF201E" w:rsidRPr="001D7D6B" w:rsidRDefault="00BF201E" w:rsidP="00BF201E">
      <w:pPr>
        <w:spacing w:line="480" w:lineRule="auto"/>
        <w:ind w:firstLine="720"/>
        <w:jc w:val="center"/>
        <w:rPr>
          <w:rFonts w:ascii="Times New Roman" w:hAnsi="Times New Roman" w:cs="Times New Roman"/>
          <w:sz w:val="24"/>
          <w:szCs w:val="24"/>
        </w:rPr>
      </w:pPr>
    </w:p>
    <w:p w14:paraId="3B6DEF87" w14:textId="77777777" w:rsidR="00BF201E" w:rsidRPr="001D7D6B" w:rsidRDefault="00BF201E" w:rsidP="00BF201E">
      <w:pPr>
        <w:spacing w:line="480" w:lineRule="auto"/>
        <w:ind w:firstLine="720"/>
        <w:jc w:val="center"/>
        <w:rPr>
          <w:rFonts w:ascii="Times New Roman" w:hAnsi="Times New Roman" w:cs="Times New Roman"/>
          <w:sz w:val="24"/>
          <w:szCs w:val="24"/>
        </w:rPr>
      </w:pPr>
    </w:p>
    <w:p w14:paraId="73701369" w14:textId="231A1A41" w:rsidR="00BF201E" w:rsidRPr="001D7D6B" w:rsidRDefault="00BF201E" w:rsidP="00BF201E">
      <w:pPr>
        <w:spacing w:line="480" w:lineRule="auto"/>
        <w:ind w:firstLine="720"/>
        <w:jc w:val="center"/>
        <w:rPr>
          <w:rFonts w:ascii="Times New Roman" w:hAnsi="Times New Roman" w:cs="Times New Roman"/>
          <w:sz w:val="24"/>
          <w:szCs w:val="24"/>
        </w:rPr>
      </w:pPr>
      <w:r w:rsidRPr="001D7D6B">
        <w:rPr>
          <w:rFonts w:ascii="Times New Roman" w:hAnsi="Times New Roman" w:cs="Times New Roman"/>
          <w:sz w:val="24"/>
          <w:szCs w:val="24"/>
        </w:rPr>
        <w:t>American Legal Structure</w:t>
      </w:r>
    </w:p>
    <w:p w14:paraId="01C18FC3" w14:textId="1975BBF4" w:rsidR="00BF201E" w:rsidRPr="001D7D6B" w:rsidRDefault="00BF201E" w:rsidP="00BF201E">
      <w:pPr>
        <w:spacing w:line="480" w:lineRule="auto"/>
        <w:ind w:firstLine="720"/>
        <w:jc w:val="center"/>
        <w:rPr>
          <w:rFonts w:ascii="Times New Roman" w:hAnsi="Times New Roman" w:cs="Times New Roman"/>
          <w:sz w:val="24"/>
          <w:szCs w:val="24"/>
        </w:rPr>
      </w:pPr>
      <w:r w:rsidRPr="001D7D6B">
        <w:rPr>
          <w:rFonts w:ascii="Times New Roman" w:hAnsi="Times New Roman" w:cs="Times New Roman"/>
          <w:sz w:val="24"/>
          <w:szCs w:val="24"/>
        </w:rPr>
        <w:t xml:space="preserve">Student’s Name </w:t>
      </w:r>
    </w:p>
    <w:p w14:paraId="54B82D92" w14:textId="6884DE6F" w:rsidR="00BF201E" w:rsidRPr="001D7D6B" w:rsidRDefault="00BF201E" w:rsidP="00BF201E">
      <w:pPr>
        <w:spacing w:line="480" w:lineRule="auto"/>
        <w:ind w:firstLine="720"/>
        <w:jc w:val="center"/>
        <w:rPr>
          <w:rFonts w:ascii="Times New Roman" w:hAnsi="Times New Roman" w:cs="Times New Roman"/>
          <w:sz w:val="24"/>
          <w:szCs w:val="24"/>
        </w:rPr>
      </w:pPr>
      <w:r w:rsidRPr="001D7D6B">
        <w:rPr>
          <w:rFonts w:ascii="Times New Roman" w:hAnsi="Times New Roman" w:cs="Times New Roman"/>
          <w:sz w:val="24"/>
          <w:szCs w:val="24"/>
        </w:rPr>
        <w:t xml:space="preserve">Instructor’s Name </w:t>
      </w:r>
    </w:p>
    <w:p w14:paraId="4C563053" w14:textId="3AAEB8F9" w:rsidR="00BF201E" w:rsidRPr="001D7D6B" w:rsidRDefault="00BF201E" w:rsidP="00BF201E">
      <w:pPr>
        <w:spacing w:line="480" w:lineRule="auto"/>
        <w:ind w:firstLine="720"/>
        <w:jc w:val="center"/>
        <w:rPr>
          <w:rFonts w:ascii="Times New Roman" w:hAnsi="Times New Roman" w:cs="Times New Roman"/>
          <w:sz w:val="24"/>
          <w:szCs w:val="24"/>
        </w:rPr>
      </w:pPr>
      <w:r w:rsidRPr="001D7D6B">
        <w:rPr>
          <w:rFonts w:ascii="Times New Roman" w:hAnsi="Times New Roman" w:cs="Times New Roman"/>
          <w:sz w:val="24"/>
          <w:szCs w:val="24"/>
        </w:rPr>
        <w:t xml:space="preserve">Date </w:t>
      </w:r>
    </w:p>
    <w:p w14:paraId="478972DE" w14:textId="77777777" w:rsidR="00BF201E" w:rsidRPr="001D7D6B" w:rsidRDefault="00BF201E" w:rsidP="00BF201E">
      <w:pPr>
        <w:spacing w:line="480" w:lineRule="auto"/>
        <w:ind w:firstLine="720"/>
        <w:rPr>
          <w:rFonts w:ascii="Times New Roman" w:hAnsi="Times New Roman" w:cs="Times New Roman"/>
          <w:sz w:val="24"/>
          <w:szCs w:val="24"/>
        </w:rPr>
      </w:pPr>
    </w:p>
    <w:p w14:paraId="06408B63" w14:textId="77777777" w:rsidR="00BF201E" w:rsidRPr="001D7D6B" w:rsidRDefault="00BF201E" w:rsidP="00BF201E">
      <w:pPr>
        <w:spacing w:line="480" w:lineRule="auto"/>
        <w:ind w:firstLine="720"/>
        <w:rPr>
          <w:rFonts w:ascii="Times New Roman" w:hAnsi="Times New Roman" w:cs="Times New Roman"/>
          <w:sz w:val="24"/>
          <w:szCs w:val="24"/>
        </w:rPr>
      </w:pPr>
    </w:p>
    <w:p w14:paraId="0357A89E" w14:textId="77777777" w:rsidR="00BF201E" w:rsidRPr="001D7D6B" w:rsidRDefault="00BF201E" w:rsidP="00BF201E">
      <w:pPr>
        <w:spacing w:line="480" w:lineRule="auto"/>
        <w:rPr>
          <w:rFonts w:ascii="Times New Roman" w:hAnsi="Times New Roman" w:cs="Times New Roman"/>
          <w:sz w:val="24"/>
          <w:szCs w:val="24"/>
        </w:rPr>
      </w:pPr>
    </w:p>
    <w:p w14:paraId="0EF8A598" w14:textId="77777777" w:rsidR="00BF201E" w:rsidRPr="001D7D6B" w:rsidRDefault="00BF201E" w:rsidP="00BF201E">
      <w:pPr>
        <w:spacing w:line="480" w:lineRule="auto"/>
        <w:ind w:firstLine="720"/>
        <w:rPr>
          <w:rFonts w:ascii="Times New Roman" w:hAnsi="Times New Roman" w:cs="Times New Roman"/>
          <w:sz w:val="24"/>
          <w:szCs w:val="24"/>
        </w:rPr>
      </w:pPr>
    </w:p>
    <w:p w14:paraId="27964FD5" w14:textId="77777777" w:rsidR="00BF201E" w:rsidRPr="001D7D6B" w:rsidRDefault="00BF201E" w:rsidP="00BF201E">
      <w:pPr>
        <w:spacing w:line="480" w:lineRule="auto"/>
        <w:ind w:firstLine="720"/>
        <w:rPr>
          <w:rFonts w:ascii="Times New Roman" w:hAnsi="Times New Roman" w:cs="Times New Roman"/>
          <w:sz w:val="24"/>
          <w:szCs w:val="24"/>
        </w:rPr>
      </w:pPr>
    </w:p>
    <w:p w14:paraId="2A626263" w14:textId="1B652CE2" w:rsidR="00BF201E" w:rsidRPr="001D7D6B" w:rsidRDefault="00BF201E" w:rsidP="00BF201E">
      <w:pPr>
        <w:spacing w:line="480" w:lineRule="auto"/>
        <w:rPr>
          <w:rFonts w:ascii="Times New Roman" w:hAnsi="Times New Roman" w:cs="Times New Roman"/>
          <w:sz w:val="24"/>
          <w:szCs w:val="24"/>
        </w:rPr>
      </w:pPr>
    </w:p>
    <w:p w14:paraId="6C8B0068" w14:textId="77777777" w:rsidR="00F80EF4" w:rsidRPr="001D7D6B" w:rsidRDefault="00F80EF4">
      <w:pPr>
        <w:rPr>
          <w:rFonts w:ascii="Times New Roman" w:hAnsi="Times New Roman" w:cs="Times New Roman"/>
          <w:sz w:val="24"/>
          <w:szCs w:val="24"/>
        </w:rPr>
      </w:pPr>
      <w:r w:rsidRPr="001D7D6B">
        <w:rPr>
          <w:rFonts w:ascii="Times New Roman" w:hAnsi="Times New Roman" w:cs="Times New Roman"/>
          <w:sz w:val="24"/>
          <w:szCs w:val="24"/>
        </w:rPr>
        <w:br w:type="page"/>
      </w:r>
    </w:p>
    <w:p w14:paraId="3AAABA97" w14:textId="6A918AE9" w:rsidR="00BF201E" w:rsidRPr="001D7D6B" w:rsidRDefault="00BF201E" w:rsidP="00F80EF4">
      <w:pPr>
        <w:spacing w:line="480" w:lineRule="auto"/>
        <w:jc w:val="center"/>
        <w:rPr>
          <w:rFonts w:ascii="Times New Roman" w:hAnsi="Times New Roman" w:cs="Times New Roman"/>
          <w:sz w:val="24"/>
          <w:szCs w:val="24"/>
        </w:rPr>
      </w:pPr>
      <w:r w:rsidRPr="001D7D6B">
        <w:rPr>
          <w:rFonts w:ascii="Times New Roman" w:hAnsi="Times New Roman" w:cs="Times New Roman"/>
          <w:sz w:val="24"/>
          <w:szCs w:val="24"/>
        </w:rPr>
        <w:lastRenderedPageBreak/>
        <w:t>American Legal Structure</w:t>
      </w:r>
    </w:p>
    <w:p w14:paraId="7D3E10D7" w14:textId="13E018DF" w:rsidR="00BF201E" w:rsidRPr="001D7D6B" w:rsidRDefault="00BF201E" w:rsidP="00BF201E">
      <w:pPr>
        <w:spacing w:line="480" w:lineRule="auto"/>
        <w:ind w:firstLine="720"/>
        <w:rPr>
          <w:rFonts w:ascii="Times New Roman" w:hAnsi="Times New Roman" w:cs="Times New Roman"/>
          <w:sz w:val="24"/>
          <w:szCs w:val="24"/>
        </w:rPr>
      </w:pPr>
      <w:r w:rsidRPr="001D7D6B">
        <w:rPr>
          <w:rFonts w:ascii="Times New Roman" w:hAnsi="Times New Roman" w:cs="Times New Roman"/>
          <w:sz w:val="24"/>
          <w:szCs w:val="24"/>
        </w:rPr>
        <w:t>The American legal system is comprised of various critical elements that define the fundamentals of American common law. Some of the key principles that run across various perceptions concerning American law include the effect of precedent, which involves the principle of stare decisis. This is a definition of principle enshrined in the common law that requires that the legal system should follow the rulings of higher-level courts that fall within the same jurisdiction. It is from the legacy and practices of stare decisis that predictable and consistent judicial bodies have emerged. Court hierarchy is another principle that defines the American legal system. Court hierarchy or level describes to what extent a decision made by one court will impact the on another court</w:t>
      </w:r>
      <w:r w:rsidR="00B22985" w:rsidRPr="001D7D6B">
        <w:rPr>
          <w:rFonts w:ascii="Times New Roman" w:hAnsi="Times New Roman" w:cs="Times New Roman"/>
          <w:sz w:val="24"/>
          <w:szCs w:val="24"/>
        </w:rPr>
        <w:t xml:space="preserve"> (</w:t>
      </w:r>
      <w:r w:rsidR="00B22985" w:rsidRPr="001D7D6B">
        <w:rPr>
          <w:rFonts w:ascii="Times New Roman" w:hAnsi="Times New Roman" w:cs="Times New Roman"/>
          <w:color w:val="222222"/>
          <w:sz w:val="24"/>
          <w:szCs w:val="24"/>
          <w:shd w:val="clear" w:color="auto" w:fill="FFFFFF"/>
        </w:rPr>
        <w:t>Hemmens et al., 2009)</w:t>
      </w:r>
      <w:r w:rsidRPr="001D7D6B">
        <w:rPr>
          <w:rFonts w:ascii="Times New Roman" w:hAnsi="Times New Roman" w:cs="Times New Roman"/>
          <w:sz w:val="24"/>
          <w:szCs w:val="24"/>
        </w:rPr>
        <w:t>. For instance, the federal court system is centered on a three-bound design, whereby the U.S  district courts are referred to as the trial level hierarchy courts, the U.S court of appeals is regarded as first hierarchy court of appeal; while the U.S Supreme is treated as the final arbiter of the judicial structure.</w:t>
      </w:r>
    </w:p>
    <w:p w14:paraId="40A8285F" w14:textId="7A740352" w:rsidR="00506E6D" w:rsidRPr="001D7D6B" w:rsidRDefault="00BF201E" w:rsidP="00BF201E">
      <w:pPr>
        <w:spacing w:line="480" w:lineRule="auto"/>
        <w:ind w:firstLine="720"/>
        <w:rPr>
          <w:rFonts w:ascii="Times New Roman" w:hAnsi="Times New Roman" w:cs="Times New Roman"/>
          <w:sz w:val="24"/>
          <w:szCs w:val="24"/>
        </w:rPr>
      </w:pPr>
      <w:r w:rsidRPr="001D7D6B">
        <w:rPr>
          <w:rFonts w:ascii="Times New Roman" w:hAnsi="Times New Roman" w:cs="Times New Roman"/>
          <w:sz w:val="24"/>
          <w:szCs w:val="24"/>
        </w:rPr>
        <w:t>Another perception is inbounded in the jurisdiction part of the law, which has two critical roles in the American land</w:t>
      </w:r>
      <w:r w:rsidR="00B22985" w:rsidRPr="001D7D6B">
        <w:rPr>
          <w:rFonts w:ascii="Times New Roman" w:hAnsi="Times New Roman" w:cs="Times New Roman"/>
          <w:sz w:val="24"/>
          <w:szCs w:val="24"/>
        </w:rPr>
        <w:t xml:space="preserve"> (</w:t>
      </w:r>
      <w:r w:rsidR="00B22985" w:rsidRPr="001D7D6B">
        <w:rPr>
          <w:rFonts w:ascii="Times New Roman" w:hAnsi="Times New Roman" w:cs="Times New Roman"/>
          <w:color w:val="222222"/>
          <w:sz w:val="24"/>
          <w:szCs w:val="24"/>
          <w:shd w:val="clear" w:color="auto" w:fill="FFFFFF"/>
        </w:rPr>
        <w:t>Hemmens et al., 2009)</w:t>
      </w:r>
      <w:r w:rsidRPr="001D7D6B">
        <w:rPr>
          <w:rFonts w:ascii="Times New Roman" w:hAnsi="Times New Roman" w:cs="Times New Roman"/>
          <w:sz w:val="24"/>
          <w:szCs w:val="24"/>
        </w:rPr>
        <w:t xml:space="preserve">. Jurisdiction means the formal role of the court to practice judicial mandate on a given matter. Another meaning of jurisdiction is the geographical spread of courts on given levels. For example, there is only one </w:t>
      </w:r>
      <w:r w:rsidR="001D7D6B" w:rsidRPr="001D7D6B">
        <w:rPr>
          <w:rFonts w:ascii="Times New Roman" w:hAnsi="Times New Roman" w:cs="Times New Roman"/>
          <w:sz w:val="24"/>
          <w:szCs w:val="24"/>
        </w:rPr>
        <w:t>Supreme Court</w:t>
      </w:r>
      <w:r w:rsidRPr="001D7D6B">
        <w:rPr>
          <w:rFonts w:ascii="Times New Roman" w:hAnsi="Times New Roman" w:cs="Times New Roman"/>
          <w:sz w:val="24"/>
          <w:szCs w:val="24"/>
        </w:rPr>
        <w:t>, 13 circuits of the court of appeals and 94 district courts. Additionally, every state court constitutes regional jurisdiction. The judicial system in America constructed on a structure of decentralism. While the federal government owns great powers, the respective states hold powers that are not individually enumerated at the federal level. Most states possess structures that reflect the federal court structure.</w:t>
      </w:r>
      <w:r w:rsidR="00C716AA" w:rsidRPr="001D7D6B">
        <w:rPr>
          <w:rFonts w:ascii="Times New Roman" w:hAnsi="Times New Roman" w:cs="Times New Roman"/>
          <w:sz w:val="24"/>
          <w:szCs w:val="24"/>
        </w:rPr>
        <w:t xml:space="preserve"> </w:t>
      </w:r>
    </w:p>
    <w:p w14:paraId="64A391B8" w14:textId="77777777" w:rsidR="00B22985" w:rsidRPr="001D7D6B" w:rsidRDefault="00B22985">
      <w:pPr>
        <w:rPr>
          <w:rFonts w:ascii="Times New Roman" w:hAnsi="Times New Roman" w:cs="Times New Roman"/>
          <w:sz w:val="24"/>
          <w:szCs w:val="24"/>
        </w:rPr>
      </w:pPr>
      <w:r w:rsidRPr="001D7D6B">
        <w:rPr>
          <w:rFonts w:ascii="Times New Roman" w:hAnsi="Times New Roman" w:cs="Times New Roman"/>
          <w:sz w:val="24"/>
          <w:szCs w:val="24"/>
        </w:rPr>
        <w:br w:type="page"/>
      </w:r>
    </w:p>
    <w:p w14:paraId="2D4A6645" w14:textId="6268AC36" w:rsidR="00BF201E" w:rsidRPr="001D7D6B" w:rsidRDefault="00B22985" w:rsidP="00B22985">
      <w:pPr>
        <w:spacing w:line="480" w:lineRule="auto"/>
        <w:jc w:val="center"/>
        <w:rPr>
          <w:rFonts w:ascii="Times New Roman" w:hAnsi="Times New Roman" w:cs="Times New Roman"/>
          <w:sz w:val="24"/>
          <w:szCs w:val="24"/>
        </w:rPr>
      </w:pPr>
      <w:r w:rsidRPr="001D7D6B">
        <w:rPr>
          <w:rFonts w:ascii="Times New Roman" w:hAnsi="Times New Roman" w:cs="Times New Roman"/>
          <w:sz w:val="24"/>
          <w:szCs w:val="24"/>
        </w:rPr>
        <w:lastRenderedPageBreak/>
        <w:t>Reference</w:t>
      </w:r>
    </w:p>
    <w:p w14:paraId="5224E956" w14:textId="73B3C366" w:rsidR="00B22985" w:rsidRPr="001D7D6B" w:rsidRDefault="00B22985" w:rsidP="00F80EF4">
      <w:pPr>
        <w:spacing w:line="480" w:lineRule="auto"/>
        <w:rPr>
          <w:rFonts w:ascii="Times New Roman" w:hAnsi="Times New Roman" w:cs="Times New Roman"/>
          <w:sz w:val="24"/>
          <w:szCs w:val="24"/>
        </w:rPr>
      </w:pPr>
      <w:r w:rsidRPr="001D7D6B">
        <w:rPr>
          <w:rFonts w:ascii="Times New Roman" w:hAnsi="Times New Roman" w:cs="Times New Roman"/>
          <w:color w:val="222222"/>
          <w:sz w:val="24"/>
          <w:szCs w:val="24"/>
          <w:shd w:val="clear" w:color="auto" w:fill="FFFFFF"/>
        </w:rPr>
        <w:t>Hemmens, C., Brody, D. C., &amp; Spohn, C. (Eds.). (2009). </w:t>
      </w:r>
      <w:r w:rsidRPr="001D7D6B">
        <w:rPr>
          <w:rFonts w:ascii="Times New Roman" w:hAnsi="Times New Roman" w:cs="Times New Roman"/>
          <w:i/>
          <w:iCs/>
          <w:color w:val="222222"/>
          <w:sz w:val="24"/>
          <w:szCs w:val="24"/>
          <w:shd w:val="clear" w:color="auto" w:fill="FFFFFF"/>
        </w:rPr>
        <w:t xml:space="preserve">Criminal courts: A contemporary </w:t>
      </w:r>
      <w:r w:rsidR="00EC16D7">
        <w:rPr>
          <w:rFonts w:ascii="Times New Roman" w:hAnsi="Times New Roman" w:cs="Times New Roman"/>
          <w:i/>
          <w:iCs/>
          <w:color w:val="222222"/>
          <w:sz w:val="24"/>
          <w:szCs w:val="24"/>
          <w:shd w:val="clear" w:color="auto" w:fill="FFFFFF"/>
        </w:rPr>
        <w:tab/>
      </w:r>
      <w:bookmarkStart w:id="0" w:name="_GoBack"/>
      <w:bookmarkEnd w:id="0"/>
      <w:r w:rsidRPr="001D7D6B">
        <w:rPr>
          <w:rFonts w:ascii="Times New Roman" w:hAnsi="Times New Roman" w:cs="Times New Roman"/>
          <w:i/>
          <w:iCs/>
          <w:color w:val="222222"/>
          <w:sz w:val="24"/>
          <w:szCs w:val="24"/>
          <w:shd w:val="clear" w:color="auto" w:fill="FFFFFF"/>
        </w:rPr>
        <w:t>perspective</w:t>
      </w:r>
      <w:r w:rsidRPr="001D7D6B">
        <w:rPr>
          <w:rFonts w:ascii="Times New Roman" w:hAnsi="Times New Roman" w:cs="Times New Roman"/>
          <w:color w:val="222222"/>
          <w:sz w:val="24"/>
          <w:szCs w:val="24"/>
          <w:shd w:val="clear" w:color="auto" w:fill="FFFFFF"/>
        </w:rPr>
        <w:t>. Sage.</w:t>
      </w:r>
    </w:p>
    <w:sectPr w:rsidR="00B22985" w:rsidRPr="001D7D6B" w:rsidSect="00BF201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1E5FB6" w14:textId="77777777" w:rsidR="00404D4C" w:rsidRDefault="00404D4C" w:rsidP="00BF201E">
      <w:pPr>
        <w:spacing w:after="0" w:line="240" w:lineRule="auto"/>
      </w:pPr>
      <w:r>
        <w:separator/>
      </w:r>
    </w:p>
  </w:endnote>
  <w:endnote w:type="continuationSeparator" w:id="0">
    <w:p w14:paraId="5FD0BFE7" w14:textId="77777777" w:rsidR="00404D4C" w:rsidRDefault="00404D4C" w:rsidP="00BF2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837093" w14:textId="77777777" w:rsidR="00404D4C" w:rsidRDefault="00404D4C" w:rsidP="00BF201E">
      <w:pPr>
        <w:spacing w:after="0" w:line="240" w:lineRule="auto"/>
      </w:pPr>
      <w:r>
        <w:separator/>
      </w:r>
    </w:p>
  </w:footnote>
  <w:footnote w:type="continuationSeparator" w:id="0">
    <w:p w14:paraId="1B61B35C" w14:textId="77777777" w:rsidR="00404D4C" w:rsidRDefault="00404D4C" w:rsidP="00BF20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1CEF81" w14:textId="3A58093A" w:rsidR="00BF201E" w:rsidRDefault="00BF201E">
    <w:pPr>
      <w:pStyle w:val="Header"/>
    </w:pPr>
    <w:r w:rsidRPr="00BF201E">
      <w:rPr>
        <w:rFonts w:ascii="Times New Roman" w:hAnsi="Times New Roman" w:cs="Times New Roman"/>
        <w:sz w:val="24"/>
        <w:szCs w:val="24"/>
      </w:rPr>
      <w:t>AMERICAN LEGAL STRUCTURE</w:t>
    </w:r>
    <w:r>
      <w:t xml:space="preserve">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EC16D7">
      <w:rPr>
        <w:noProof/>
      </w:rPr>
      <w:t>3</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6AA1DD" w14:textId="1F13F98A" w:rsidR="00BF201E" w:rsidRDefault="00BF201E">
    <w:pPr>
      <w:pStyle w:val="Header"/>
    </w:pPr>
    <w:r w:rsidRPr="00BF201E">
      <w:rPr>
        <w:rFonts w:ascii="Times New Roman" w:hAnsi="Times New Roman" w:cs="Times New Roman"/>
        <w:sz w:val="24"/>
        <w:szCs w:val="24"/>
      </w:rPr>
      <w:t>Running head: AMERICAN LEGAL STRUCTURE</w:t>
    </w:r>
    <w:r>
      <w:t xml:space="preserve"> </w:t>
    </w:r>
    <w:r>
      <w:rPr>
        <w:rFonts w:ascii="Times New Roman" w:hAnsi="Times New Roman" w:cs="Times New Roman"/>
        <w:sz w:val="24"/>
        <w:szCs w:val="24"/>
      </w:rPr>
      <w:tab/>
    </w:r>
    <w:r>
      <w:fldChar w:fldCharType="begin"/>
    </w:r>
    <w:r>
      <w:instrText xml:space="preserve"> PAGE   \* MERGEFORMAT </w:instrText>
    </w:r>
    <w:r>
      <w:fldChar w:fldCharType="separate"/>
    </w:r>
    <w:r w:rsidR="001D7D6B">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69F"/>
    <w:rsid w:val="001D7D6B"/>
    <w:rsid w:val="0037469F"/>
    <w:rsid w:val="00404D4C"/>
    <w:rsid w:val="00506E6D"/>
    <w:rsid w:val="00766B2A"/>
    <w:rsid w:val="00907626"/>
    <w:rsid w:val="00B22985"/>
    <w:rsid w:val="00BF201E"/>
    <w:rsid w:val="00BF28E0"/>
    <w:rsid w:val="00C716AA"/>
    <w:rsid w:val="00D10480"/>
    <w:rsid w:val="00EC16D7"/>
    <w:rsid w:val="00F80E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28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20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01E"/>
  </w:style>
  <w:style w:type="paragraph" w:styleId="Footer">
    <w:name w:val="footer"/>
    <w:basedOn w:val="Normal"/>
    <w:link w:val="FooterChar"/>
    <w:uiPriority w:val="99"/>
    <w:unhideWhenUsed/>
    <w:rsid w:val="00BF20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0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20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01E"/>
  </w:style>
  <w:style w:type="paragraph" w:styleId="Footer">
    <w:name w:val="footer"/>
    <w:basedOn w:val="Normal"/>
    <w:link w:val="FooterChar"/>
    <w:uiPriority w:val="99"/>
    <w:unhideWhenUsed/>
    <w:rsid w:val="00BF20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0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3</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4</cp:revision>
  <dcterms:created xsi:type="dcterms:W3CDTF">2019-09-12T09:56:00Z</dcterms:created>
  <dcterms:modified xsi:type="dcterms:W3CDTF">2019-09-12T14:20:00Z</dcterms:modified>
</cp:coreProperties>
</file>